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7BE" w:rsidRDefault="009307BE" w:rsidP="009307BE">
      <w:pPr>
        <w:jc w:val="center"/>
        <w:rPr>
          <w:rFonts w:ascii="Verdana" w:hAnsi="Verdana"/>
          <w:b/>
          <w:sz w:val="24"/>
          <w:szCs w:val="24"/>
        </w:rPr>
      </w:pPr>
      <w:r w:rsidRPr="009307BE">
        <w:rPr>
          <w:rFonts w:ascii="Verdana" w:hAnsi="Verdana"/>
          <w:b/>
          <w:sz w:val="24"/>
          <w:szCs w:val="24"/>
        </w:rPr>
        <w:drawing>
          <wp:inline distT="0" distB="0" distL="0" distR="0">
            <wp:extent cx="6120130" cy="1513376"/>
            <wp:effectExtent l="19050" t="0" r="0" b="0"/>
            <wp:docPr id="3" name="Immagine 1" descr="logo_nuovo_as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nuovo_as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1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7BE" w:rsidRDefault="009307BE" w:rsidP="009307BE">
      <w:pPr>
        <w:rPr>
          <w:rFonts w:ascii="Verdana" w:hAnsi="Verdana"/>
          <w:b/>
          <w:sz w:val="24"/>
          <w:szCs w:val="24"/>
        </w:rPr>
      </w:pPr>
    </w:p>
    <w:p w:rsidR="00281B5B" w:rsidRDefault="009307BE" w:rsidP="009307BE">
      <w:pPr>
        <w:jc w:val="center"/>
        <w:rPr>
          <w:rFonts w:ascii="Verdana" w:hAnsi="Verdana"/>
          <w:b/>
          <w:sz w:val="24"/>
          <w:szCs w:val="24"/>
          <w:u w:val="single"/>
        </w:rPr>
      </w:pPr>
      <w:r w:rsidRPr="009307BE">
        <w:rPr>
          <w:rFonts w:ascii="Verdana" w:hAnsi="Verdana"/>
          <w:b/>
          <w:sz w:val="24"/>
          <w:szCs w:val="24"/>
          <w:u w:val="single"/>
        </w:rPr>
        <w:t>CAPITOLATO TECNICO</w:t>
      </w:r>
    </w:p>
    <w:p w:rsidR="009307BE" w:rsidRDefault="009307BE" w:rsidP="009307BE">
      <w:pPr>
        <w:jc w:val="center"/>
        <w:rPr>
          <w:rFonts w:ascii="Verdana" w:hAnsi="Verdana"/>
          <w:b/>
          <w:sz w:val="24"/>
          <w:szCs w:val="24"/>
          <w:u w:val="single"/>
        </w:rPr>
      </w:pPr>
    </w:p>
    <w:p w:rsidR="009307BE" w:rsidRDefault="009307BE" w:rsidP="009307BE">
      <w:pPr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APPARECCHIO RADIOLOGICO CON ARCO A “C” CON FLAT PANEL</w:t>
      </w:r>
    </w:p>
    <w:p w:rsidR="009307BE" w:rsidRDefault="009307BE" w:rsidP="009307BE">
      <w:pPr>
        <w:jc w:val="center"/>
        <w:rPr>
          <w:rFonts w:ascii="Verdana" w:hAnsi="Verdana"/>
          <w:b/>
          <w:sz w:val="24"/>
          <w:szCs w:val="24"/>
        </w:rPr>
      </w:pPr>
    </w:p>
    <w:p w:rsidR="009307BE" w:rsidRDefault="009307BE" w:rsidP="009307BE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L’apparecchio dovrà avere le seguenti caratteristiche di minima:</w:t>
      </w:r>
    </w:p>
    <w:p w:rsidR="009307BE" w:rsidRDefault="009307BE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Arco a “C” mobi</w:t>
      </w:r>
      <w:r w:rsidR="00C23511">
        <w:rPr>
          <w:rFonts w:ascii="Verdana" w:hAnsi="Verdana"/>
          <w:sz w:val="24"/>
          <w:szCs w:val="24"/>
        </w:rPr>
        <w:t>le su ruote di grande dimensioni</w:t>
      </w:r>
      <w:r>
        <w:rPr>
          <w:rFonts w:ascii="Verdana" w:hAnsi="Verdana"/>
          <w:sz w:val="24"/>
          <w:szCs w:val="24"/>
        </w:rPr>
        <w:t>, compatto dotato di ottima manovrabilità e minimo ingombro</w:t>
      </w:r>
      <w:r w:rsidR="00E22AAC">
        <w:rPr>
          <w:rFonts w:ascii="Verdana" w:hAnsi="Verdana"/>
          <w:sz w:val="24"/>
          <w:szCs w:val="24"/>
        </w:rPr>
        <w:t>.</w:t>
      </w:r>
    </w:p>
    <w:p w:rsidR="009307BE" w:rsidRDefault="009307BE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Arco a “C” moto</w:t>
      </w:r>
      <w:r w:rsidR="000E7D15">
        <w:rPr>
          <w:rFonts w:ascii="Verdana" w:hAnsi="Verdana"/>
          <w:sz w:val="24"/>
          <w:szCs w:val="24"/>
        </w:rPr>
        <w:t>rizzato sia nelle proiezioni RAO</w:t>
      </w:r>
      <w:r>
        <w:rPr>
          <w:rFonts w:ascii="Verdana" w:hAnsi="Verdana"/>
          <w:sz w:val="24"/>
          <w:szCs w:val="24"/>
        </w:rPr>
        <w:t xml:space="preserve"> LAO che cranio-caudale dotato possibilmente di sistemi attivi anticollisione (specificare)</w:t>
      </w:r>
      <w:r w:rsidR="00E22AAC">
        <w:rPr>
          <w:rFonts w:ascii="Verdana" w:hAnsi="Verdana"/>
          <w:sz w:val="24"/>
          <w:szCs w:val="24"/>
        </w:rPr>
        <w:t>.</w:t>
      </w:r>
    </w:p>
    <w:p w:rsidR="009307BE" w:rsidRDefault="00A635CA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Struttura meccanica compatta e robusta arco a “C” ad alta stabilità distanza minima utile tra FPD e complesso radiogeno di almeno 83 cm, profondità dell’arco di almeno 68 cm</w:t>
      </w:r>
      <w:r w:rsidR="00E22AAC">
        <w:rPr>
          <w:rFonts w:ascii="Verdana" w:hAnsi="Verdana"/>
          <w:sz w:val="24"/>
          <w:szCs w:val="24"/>
        </w:rPr>
        <w:t>.</w:t>
      </w:r>
    </w:p>
    <w:p w:rsidR="00A635CA" w:rsidRDefault="00A635CA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Movimento verticale dell’arco motorizzato con almeno 42 cm di corsa</w:t>
      </w:r>
      <w:r w:rsidR="000E7D15">
        <w:rPr>
          <w:rFonts w:ascii="Verdana" w:hAnsi="Verdana"/>
          <w:sz w:val="24"/>
          <w:szCs w:val="24"/>
        </w:rPr>
        <w:t>.</w:t>
      </w:r>
    </w:p>
    <w:p w:rsidR="00A635CA" w:rsidRDefault="000E7D15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Proiezioni</w:t>
      </w:r>
      <w:r w:rsidR="00A635CA">
        <w:rPr>
          <w:rFonts w:ascii="Verdana" w:hAnsi="Verdana"/>
          <w:sz w:val="24"/>
          <w:szCs w:val="24"/>
        </w:rPr>
        <w:t xml:space="preserve"> cranio caudali di almeno 180 gradi e </w:t>
      </w:r>
      <w:proofErr w:type="spellStart"/>
      <w:r w:rsidR="00A635CA">
        <w:rPr>
          <w:rFonts w:ascii="Verdana" w:hAnsi="Verdana"/>
          <w:sz w:val="24"/>
          <w:szCs w:val="24"/>
        </w:rPr>
        <w:t>Rao</w:t>
      </w:r>
      <w:proofErr w:type="spellEnd"/>
      <w:r w:rsidR="00A635CA">
        <w:rPr>
          <w:rFonts w:ascii="Verdana" w:hAnsi="Verdana"/>
          <w:sz w:val="24"/>
          <w:szCs w:val="24"/>
        </w:rPr>
        <w:t xml:space="preserve"> Lao la più ampia possibile</w:t>
      </w:r>
      <w:r w:rsidR="00E22AAC">
        <w:rPr>
          <w:rFonts w:ascii="Verdana" w:hAnsi="Verdana"/>
          <w:sz w:val="24"/>
          <w:szCs w:val="24"/>
        </w:rPr>
        <w:t>.</w:t>
      </w:r>
    </w:p>
    <w:p w:rsidR="00A635CA" w:rsidRDefault="00A635CA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Ampia possibilità di movimentazioni dell’arco, tali da poter eseguire agevolmente tutte le proiezioni necessarie</w:t>
      </w:r>
      <w:r w:rsidR="00E22AAC">
        <w:rPr>
          <w:rFonts w:ascii="Verdana" w:hAnsi="Verdana"/>
          <w:sz w:val="24"/>
          <w:szCs w:val="24"/>
        </w:rPr>
        <w:t>.</w:t>
      </w:r>
    </w:p>
    <w:p w:rsidR="00A635CA" w:rsidRDefault="00A635CA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Remotazione</w:t>
      </w:r>
      <w:proofErr w:type="spellEnd"/>
      <w:r>
        <w:rPr>
          <w:rFonts w:ascii="Verdana" w:hAnsi="Verdana"/>
          <w:sz w:val="24"/>
          <w:szCs w:val="24"/>
        </w:rPr>
        <w:t xml:space="preserve"> con seconda consolle dei movimenti della C al letto del paziente</w:t>
      </w:r>
      <w:r w:rsidR="00E22AAC">
        <w:rPr>
          <w:rFonts w:ascii="Verdana" w:hAnsi="Verdana"/>
          <w:sz w:val="24"/>
          <w:szCs w:val="24"/>
        </w:rPr>
        <w:t>.</w:t>
      </w:r>
    </w:p>
    <w:p w:rsidR="00A635CA" w:rsidRDefault="00A635CA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Pedaliera multifunzione</w:t>
      </w:r>
      <w:r w:rsidR="00E22AAC">
        <w:rPr>
          <w:rFonts w:ascii="Verdana" w:hAnsi="Verdana"/>
          <w:sz w:val="24"/>
          <w:szCs w:val="24"/>
        </w:rPr>
        <w:t>.</w:t>
      </w:r>
    </w:p>
    <w:p w:rsidR="00A635CA" w:rsidRDefault="00A635CA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Generatore ad alta frequenza con potenza di almeno 13 KW</w:t>
      </w:r>
      <w:r w:rsidR="00E22AAC">
        <w:rPr>
          <w:rFonts w:ascii="Verdana" w:hAnsi="Verdana"/>
          <w:sz w:val="24"/>
          <w:szCs w:val="24"/>
        </w:rPr>
        <w:t>.</w:t>
      </w:r>
    </w:p>
    <w:p w:rsidR="00A635CA" w:rsidRDefault="00A635CA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Scopia con emissione in pulsata per ridurre la dose RX fino a 150mA</w:t>
      </w:r>
      <w:r w:rsidR="00E22AAC">
        <w:rPr>
          <w:rFonts w:ascii="Verdana" w:hAnsi="Verdana"/>
          <w:sz w:val="24"/>
          <w:szCs w:val="24"/>
        </w:rPr>
        <w:t>.</w:t>
      </w:r>
    </w:p>
    <w:p w:rsidR="00A635CA" w:rsidRDefault="00A635CA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Tubo radiogeno ad anodo rotante con doppia macchia focale di ridotte dimensioni capacità termica anodica di almeno 300.000HU fuoco fine non superiore a 0,3 dotato di elevata dissipazione (specificare)</w:t>
      </w:r>
      <w:r w:rsidR="00E22AAC">
        <w:rPr>
          <w:rFonts w:ascii="Verdana" w:hAnsi="Verdana"/>
          <w:sz w:val="24"/>
          <w:szCs w:val="24"/>
        </w:rPr>
        <w:t>.</w:t>
      </w:r>
    </w:p>
    <w:p w:rsidR="00A635CA" w:rsidRDefault="00A635CA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Complesso RX raffreddato per garantire la maggiore capacità di lavoro possibile (specificare la dissipazione massima in performance clinica) e comunque non inferiore a 300 watt.</w:t>
      </w:r>
    </w:p>
    <w:p w:rsidR="00E22AAC" w:rsidRDefault="00E22AAC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Acquisizione immagini con FPD almeno 3030 di ultima generazione con acquisizione di almeno 16 bit.</w:t>
      </w:r>
    </w:p>
    <w:p w:rsidR="00E22AAC" w:rsidRPr="00E22AAC" w:rsidRDefault="00E22AAC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  <w:lang w:val="en-US"/>
        </w:rPr>
      </w:pPr>
      <w:r w:rsidRPr="00E22AAC">
        <w:rPr>
          <w:rFonts w:ascii="Verdana" w:hAnsi="Verdana"/>
          <w:sz w:val="24"/>
          <w:szCs w:val="24"/>
          <w:lang w:val="en-US"/>
        </w:rPr>
        <w:lastRenderedPageBreak/>
        <w:t xml:space="preserve">Laser </w:t>
      </w:r>
      <w:proofErr w:type="spellStart"/>
      <w:r w:rsidRPr="00E22AAC">
        <w:rPr>
          <w:rFonts w:ascii="Verdana" w:hAnsi="Verdana"/>
          <w:sz w:val="24"/>
          <w:szCs w:val="24"/>
          <w:lang w:val="en-US"/>
        </w:rPr>
        <w:t>integrato</w:t>
      </w:r>
      <w:proofErr w:type="spellEnd"/>
      <w:r w:rsidRPr="00E22AAC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E22AAC">
        <w:rPr>
          <w:rFonts w:ascii="Verdana" w:hAnsi="Verdana"/>
          <w:sz w:val="24"/>
          <w:szCs w:val="24"/>
          <w:lang w:val="en-US"/>
        </w:rPr>
        <w:t>lato</w:t>
      </w:r>
      <w:proofErr w:type="spellEnd"/>
      <w:r w:rsidRPr="00E22AAC">
        <w:rPr>
          <w:rFonts w:ascii="Verdana" w:hAnsi="Verdana"/>
          <w:sz w:val="24"/>
          <w:szCs w:val="24"/>
          <w:lang w:val="en-US"/>
        </w:rPr>
        <w:t xml:space="preserve"> flat panel.</w:t>
      </w:r>
    </w:p>
    <w:p w:rsidR="00E22AAC" w:rsidRDefault="00E22AAC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 w:rsidRPr="00E22AAC">
        <w:rPr>
          <w:rFonts w:ascii="Verdana" w:hAnsi="Verdana"/>
          <w:sz w:val="24"/>
          <w:szCs w:val="24"/>
        </w:rPr>
        <w:t>Il sistema deve essere dotato di un carrello</w:t>
      </w:r>
      <w:r>
        <w:rPr>
          <w:rFonts w:ascii="Verdana" w:hAnsi="Verdana"/>
          <w:sz w:val="24"/>
          <w:szCs w:val="24"/>
        </w:rPr>
        <w:t xml:space="preserve"> porta monitor con almeno n. 2 display possibilmente orientabili, di dimensioni non inferiori a 19” LCD a colori progressivi High </w:t>
      </w:r>
      <w:proofErr w:type="spellStart"/>
      <w:r>
        <w:rPr>
          <w:rFonts w:ascii="Verdana" w:hAnsi="Verdana"/>
          <w:sz w:val="24"/>
          <w:szCs w:val="24"/>
        </w:rPr>
        <w:t>Brightness</w:t>
      </w:r>
      <w:proofErr w:type="spellEnd"/>
      <w:r>
        <w:rPr>
          <w:rFonts w:ascii="Verdana" w:hAnsi="Verdana"/>
          <w:sz w:val="24"/>
          <w:szCs w:val="24"/>
        </w:rPr>
        <w:t xml:space="preserve"> o un monitor di almeno 26” con due display.</w:t>
      </w:r>
    </w:p>
    <w:p w:rsidR="00E22AAC" w:rsidRDefault="00E22AAC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Interfaccia digitale computerizzata ad alta definizione dotata di tastiera alfanumerica per l’inserimento dei dati del paziente, memorizzazione automatica dell’ultima immagine, filtri digitali, elaborazione in </w:t>
      </w:r>
      <w:proofErr w:type="spellStart"/>
      <w:r>
        <w:rPr>
          <w:rFonts w:ascii="Verdana" w:hAnsi="Verdana"/>
          <w:sz w:val="24"/>
          <w:szCs w:val="24"/>
        </w:rPr>
        <w:t>pre</w:t>
      </w:r>
      <w:proofErr w:type="spellEnd"/>
      <w:r>
        <w:rPr>
          <w:rFonts w:ascii="Verdana" w:hAnsi="Verdana"/>
          <w:sz w:val="24"/>
          <w:szCs w:val="24"/>
        </w:rPr>
        <w:t xml:space="preserve"> e post processing.</w:t>
      </w:r>
    </w:p>
    <w:p w:rsidR="00E22AAC" w:rsidRDefault="00E22AAC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Possibilità di selezione di protocolli anatomici d’immagine predeterminati.</w:t>
      </w:r>
    </w:p>
    <w:p w:rsidR="00E22AAC" w:rsidRDefault="00E22AAC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Software completo di programmi per l’angiografia </w:t>
      </w:r>
      <w:proofErr w:type="spellStart"/>
      <w:r>
        <w:rPr>
          <w:rFonts w:ascii="Verdana" w:hAnsi="Verdana"/>
          <w:sz w:val="24"/>
          <w:szCs w:val="24"/>
        </w:rPr>
        <w:t>mask</w:t>
      </w:r>
      <w:proofErr w:type="spellEnd"/>
      <w:r>
        <w:rPr>
          <w:rFonts w:ascii="Verdana" w:hAnsi="Verdana"/>
          <w:sz w:val="24"/>
          <w:szCs w:val="24"/>
        </w:rPr>
        <w:t xml:space="preserve">, </w:t>
      </w:r>
      <w:proofErr w:type="spellStart"/>
      <w:r>
        <w:rPr>
          <w:rFonts w:ascii="Verdana" w:hAnsi="Verdana"/>
          <w:sz w:val="24"/>
          <w:szCs w:val="24"/>
        </w:rPr>
        <w:t>remask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roadmapping</w:t>
      </w:r>
      <w:proofErr w:type="spellEnd"/>
      <w:r>
        <w:rPr>
          <w:rFonts w:ascii="Verdana" w:hAnsi="Verdana"/>
          <w:sz w:val="24"/>
          <w:szCs w:val="24"/>
        </w:rPr>
        <w:t xml:space="preserve"> Landmark in tempo reale,</w:t>
      </w:r>
      <w:r w:rsidR="000F3F12">
        <w:rPr>
          <w:rFonts w:ascii="Verdana" w:hAnsi="Verdana"/>
          <w:sz w:val="24"/>
          <w:szCs w:val="24"/>
        </w:rPr>
        <w:t xml:space="preserve"> misure distanze angoli stenosi</w:t>
      </w:r>
      <w:r>
        <w:rPr>
          <w:rFonts w:ascii="Verdana" w:hAnsi="Verdana"/>
          <w:sz w:val="24"/>
          <w:szCs w:val="24"/>
        </w:rPr>
        <w:t xml:space="preserve"> MAX OP.</w:t>
      </w:r>
    </w:p>
    <w:p w:rsidR="00E22AAC" w:rsidRDefault="00E22AAC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Possibilità di memorizzazione di un elevato numero di immagini</w:t>
      </w:r>
      <w:r w:rsidR="00C23511">
        <w:rPr>
          <w:rFonts w:ascii="Verdana" w:hAnsi="Verdana"/>
          <w:sz w:val="24"/>
          <w:szCs w:val="24"/>
        </w:rPr>
        <w:t>, almeno 50.000, sia in modo statico (singola immagine) che in modo dinamico.</w:t>
      </w:r>
    </w:p>
    <w:p w:rsidR="00C23511" w:rsidRDefault="000F3F12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Dis</w:t>
      </w:r>
      <w:r w:rsidR="00C23511">
        <w:rPr>
          <w:rFonts w:ascii="Verdana" w:hAnsi="Verdana"/>
          <w:sz w:val="24"/>
          <w:szCs w:val="24"/>
        </w:rPr>
        <w:t>positivo che consenta la misurazione ( DAP, rateo di dose cumulata e tempo di emissione) e la stampa della dose erogata al paziente.</w:t>
      </w:r>
    </w:p>
    <w:p w:rsidR="00C23511" w:rsidRDefault="00C23511" w:rsidP="009307BE">
      <w:pPr>
        <w:pStyle w:val="Paragrafoelenco"/>
        <w:numPr>
          <w:ilvl w:val="0"/>
          <w:numId w:val="1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Dotato di interfaccia DICOM con porta Ethernet per collegamento alla LAN dell’Ospedale e compatibilità DICOM 3 con le seguenti classi DICOM:</w:t>
      </w:r>
    </w:p>
    <w:p w:rsidR="00C23511" w:rsidRDefault="00C23511" w:rsidP="00C23511">
      <w:pPr>
        <w:pStyle w:val="Paragrafoelenco"/>
        <w:numPr>
          <w:ilvl w:val="0"/>
          <w:numId w:val="2"/>
        </w:numPr>
        <w:jc w:val="both"/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Storage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class</w:t>
      </w:r>
      <w:proofErr w:type="spellEnd"/>
      <w:r>
        <w:rPr>
          <w:rFonts w:ascii="Verdana" w:hAnsi="Verdana"/>
          <w:sz w:val="24"/>
          <w:szCs w:val="24"/>
        </w:rPr>
        <w:t>;</w:t>
      </w:r>
    </w:p>
    <w:p w:rsidR="00C23511" w:rsidRDefault="00C23511" w:rsidP="00C23511">
      <w:pPr>
        <w:pStyle w:val="Paragrafoelenco"/>
        <w:numPr>
          <w:ilvl w:val="0"/>
          <w:numId w:val="2"/>
        </w:numPr>
        <w:jc w:val="both"/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Worklist</w:t>
      </w:r>
      <w:proofErr w:type="spellEnd"/>
      <w:r>
        <w:rPr>
          <w:rFonts w:ascii="Verdana" w:hAnsi="Verdana"/>
          <w:sz w:val="24"/>
          <w:szCs w:val="24"/>
        </w:rPr>
        <w:t>;</w:t>
      </w:r>
    </w:p>
    <w:p w:rsidR="00C23511" w:rsidRDefault="00C23511" w:rsidP="00C23511">
      <w:pPr>
        <w:pStyle w:val="Paragrafoelenco"/>
        <w:numPr>
          <w:ilvl w:val="0"/>
          <w:numId w:val="2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Media </w:t>
      </w:r>
      <w:proofErr w:type="spellStart"/>
      <w:r>
        <w:rPr>
          <w:rFonts w:ascii="Verdana" w:hAnsi="Verdana"/>
          <w:sz w:val="24"/>
          <w:szCs w:val="24"/>
        </w:rPr>
        <w:t>storage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class</w:t>
      </w:r>
      <w:proofErr w:type="spellEnd"/>
      <w:r>
        <w:rPr>
          <w:rFonts w:ascii="Verdana" w:hAnsi="Verdana"/>
          <w:sz w:val="24"/>
          <w:szCs w:val="24"/>
        </w:rPr>
        <w:t xml:space="preserve"> con necessità di poter esportare le immagini direttamente su DVD e </w:t>
      </w:r>
      <w:proofErr w:type="spellStart"/>
      <w:r>
        <w:rPr>
          <w:rFonts w:ascii="Verdana" w:hAnsi="Verdana"/>
          <w:sz w:val="24"/>
          <w:szCs w:val="24"/>
        </w:rPr>
        <w:t>CD</w:t>
      </w:r>
      <w:proofErr w:type="spellEnd"/>
      <w:r>
        <w:rPr>
          <w:rFonts w:ascii="Verdana" w:hAnsi="Verdana"/>
          <w:sz w:val="24"/>
          <w:szCs w:val="24"/>
        </w:rPr>
        <w:t xml:space="preserve"> con </w:t>
      </w:r>
      <w:proofErr w:type="spellStart"/>
      <w:r>
        <w:rPr>
          <w:rFonts w:ascii="Verdana" w:hAnsi="Verdana"/>
          <w:sz w:val="24"/>
          <w:szCs w:val="24"/>
        </w:rPr>
        <w:t>dicom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Viewer</w:t>
      </w:r>
      <w:proofErr w:type="spellEnd"/>
      <w:r>
        <w:rPr>
          <w:rFonts w:ascii="Verdana" w:hAnsi="Verdana"/>
          <w:sz w:val="24"/>
          <w:szCs w:val="24"/>
        </w:rPr>
        <w:t xml:space="preserve"> software;</w:t>
      </w:r>
    </w:p>
    <w:p w:rsidR="00C23511" w:rsidRDefault="00C23511" w:rsidP="00C23511">
      <w:pPr>
        <w:pStyle w:val="Paragrafoelenco"/>
        <w:numPr>
          <w:ilvl w:val="0"/>
          <w:numId w:val="2"/>
        </w:numPr>
        <w:jc w:val="both"/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Dicom</w:t>
      </w:r>
      <w:proofErr w:type="spellEnd"/>
      <w:r>
        <w:rPr>
          <w:rFonts w:ascii="Verdana" w:hAnsi="Verdana"/>
          <w:sz w:val="24"/>
          <w:szCs w:val="24"/>
        </w:rPr>
        <w:t xml:space="preserve"> DSDR report strutturato sulla dose;</w:t>
      </w:r>
    </w:p>
    <w:p w:rsidR="00C23511" w:rsidRDefault="00C23511" w:rsidP="00C23511">
      <w:pPr>
        <w:pStyle w:val="Paragrafoelenco"/>
        <w:numPr>
          <w:ilvl w:val="0"/>
          <w:numId w:val="3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Stampante su ampio formato A4.</w:t>
      </w:r>
    </w:p>
    <w:p w:rsidR="00C23511" w:rsidRDefault="00C23511" w:rsidP="00C23511">
      <w:pPr>
        <w:pStyle w:val="Paragrafoelenco"/>
        <w:numPr>
          <w:ilvl w:val="0"/>
          <w:numId w:val="3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Interfaccia a qualunque </w:t>
      </w:r>
      <w:proofErr w:type="spellStart"/>
      <w:r>
        <w:rPr>
          <w:rFonts w:ascii="Verdana" w:hAnsi="Verdana"/>
          <w:sz w:val="24"/>
          <w:szCs w:val="24"/>
        </w:rPr>
        <w:t>PacsRis</w:t>
      </w:r>
      <w:proofErr w:type="spellEnd"/>
      <w:r>
        <w:rPr>
          <w:rFonts w:ascii="Verdana" w:hAnsi="Verdana"/>
          <w:sz w:val="24"/>
          <w:szCs w:val="24"/>
        </w:rPr>
        <w:t xml:space="preserve"> possibilmente senza cavo (WLAN).</w:t>
      </w:r>
    </w:p>
    <w:p w:rsidR="00C23511" w:rsidRPr="00C23511" w:rsidRDefault="00C23511" w:rsidP="00C23511">
      <w:pPr>
        <w:pStyle w:val="Paragrafoelenco"/>
        <w:numPr>
          <w:ilvl w:val="0"/>
          <w:numId w:val="3"/>
        </w:num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Garanzia 24 mesi</w:t>
      </w:r>
    </w:p>
    <w:sectPr w:rsidR="00C23511" w:rsidRPr="00C23511" w:rsidSect="00281B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5C3E"/>
    <w:multiLevelType w:val="hybridMultilevel"/>
    <w:tmpl w:val="1B9EBF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7532F"/>
    <w:multiLevelType w:val="hybridMultilevel"/>
    <w:tmpl w:val="ED16F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082141"/>
    <w:multiLevelType w:val="hybridMultilevel"/>
    <w:tmpl w:val="CF10594A"/>
    <w:lvl w:ilvl="0" w:tplc="B02652A2"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307BE"/>
    <w:rsid w:val="000E7D15"/>
    <w:rsid w:val="000F3F12"/>
    <w:rsid w:val="00281B5B"/>
    <w:rsid w:val="009307BE"/>
    <w:rsid w:val="00A635CA"/>
    <w:rsid w:val="00C23511"/>
    <w:rsid w:val="00E22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1B5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30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307B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307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3</cp:revision>
  <dcterms:created xsi:type="dcterms:W3CDTF">2016-11-02T11:47:00Z</dcterms:created>
  <dcterms:modified xsi:type="dcterms:W3CDTF">2016-11-02T12:36:00Z</dcterms:modified>
</cp:coreProperties>
</file>